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1" w:firstLine="0" w:firstLineChars="0"/>
        <w:jc w:val="center"/>
        <w:rPr>
          <w:rFonts w:ascii="方正小标宋_GBK" w:hAnsi="Times New Roman" w:eastAsia="方正小标宋_GBK" w:cs="Times New Roman"/>
          <w:b/>
          <w:color w:val="000000" w:themeColor="text1"/>
          <w:sz w:val="36"/>
          <w:szCs w:val="36"/>
          <w14:textFill>
            <w14:solidFill>
              <w14:schemeClr w14:val="tx1"/>
            </w14:solidFill>
          </w14:textFill>
        </w:rPr>
      </w:pPr>
      <w:r>
        <w:rPr>
          <w:rFonts w:hint="eastAsia" w:ascii="方正小标宋_GBK" w:hAnsi="Times New Roman" w:eastAsia="方正小标宋_GBK" w:cs="Times New Roman"/>
          <w:b/>
          <w:color w:val="000000" w:themeColor="text1"/>
          <w:sz w:val="36"/>
          <w:szCs w:val="36"/>
          <w14:textFill>
            <w14:solidFill>
              <w14:schemeClr w14:val="tx1"/>
            </w14:solidFill>
          </w14:textFill>
        </w:rPr>
        <w:t>拟提名202</w:t>
      </w:r>
      <w:r>
        <w:rPr>
          <w:rFonts w:ascii="方正小标宋_GBK" w:hAnsi="Times New Roman" w:eastAsia="方正小标宋_GBK" w:cs="Times New Roman"/>
          <w:b/>
          <w:color w:val="000000" w:themeColor="text1"/>
          <w:sz w:val="36"/>
          <w:szCs w:val="36"/>
          <w14:textFill>
            <w14:solidFill>
              <w14:schemeClr w14:val="tx1"/>
            </w14:solidFill>
          </w14:textFill>
        </w:rPr>
        <w:t>4</w:t>
      </w:r>
      <w:r>
        <w:rPr>
          <w:rFonts w:hint="eastAsia" w:ascii="方正小标宋_GBK" w:hAnsi="Times New Roman" w:eastAsia="方正小标宋_GBK" w:cs="Times New Roman"/>
          <w:b/>
          <w:color w:val="000000" w:themeColor="text1"/>
          <w:sz w:val="36"/>
          <w:szCs w:val="36"/>
          <w14:textFill>
            <w14:solidFill>
              <w14:schemeClr w14:val="tx1"/>
            </w14:solidFill>
          </w14:textFill>
        </w:rPr>
        <w:t>年度重庆市科学技术奖公示材料</w:t>
      </w:r>
    </w:p>
    <w:p>
      <w:pPr>
        <w:pStyle w:val="13"/>
        <w:ind w:left="420" w:firstLine="0" w:firstLineChars="0"/>
        <w:jc w:val="center"/>
        <w:rPr>
          <w:rFonts w:ascii="Times New Roman" w:hAnsi="Times New Roman" w:cs="Times New Roman"/>
          <w:b/>
          <w:color w:val="000000" w:themeColor="text1"/>
          <w:sz w:val="28"/>
          <w:szCs w:val="24"/>
          <w14:textFill>
            <w14:solidFill>
              <w14:schemeClr w14:val="tx1"/>
            </w14:solidFill>
          </w14:textFill>
        </w:rPr>
      </w:pPr>
    </w:p>
    <w:p>
      <w:pPr>
        <w:pStyle w:val="13"/>
        <w:numPr>
          <w:ilvl w:val="0"/>
          <w:numId w:val="1"/>
        </w:numPr>
        <w:snapToGrid w:val="0"/>
        <w:spacing w:line="500" w:lineRule="exact"/>
        <w:ind w:left="480" w:hanging="480" w:hangingChars="200"/>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项目名称</w:t>
      </w:r>
    </w:p>
    <w:p>
      <w:pPr>
        <w:pStyle w:val="13"/>
        <w:snapToGrid w:val="0"/>
        <w:spacing w:line="500" w:lineRule="exact"/>
        <w:ind w:left="640" w:firstLine="0" w:firstLineChars="0"/>
        <w:rPr>
          <w:rFonts w:hint="eastAsia" w:asciiTheme="minorEastAsia" w:hAnsiTheme="minorEastAsia"/>
          <w:color w:val="000000" w:themeColor="text1"/>
          <w:kern w:val="0"/>
          <w:sz w:val="24"/>
          <w:szCs w:val="24"/>
          <w14:textFill>
            <w14:solidFill>
              <w14:schemeClr w14:val="tx1"/>
            </w14:solidFill>
          </w14:textFill>
        </w:rPr>
      </w:pPr>
      <w:bookmarkStart w:id="0" w:name="OLE_LINK2"/>
      <w:r>
        <w:rPr>
          <w:rFonts w:hint="eastAsia" w:asciiTheme="minorEastAsia" w:hAnsiTheme="minorEastAsia"/>
          <w:color w:val="000000" w:themeColor="text1"/>
          <w:kern w:val="0"/>
          <w:sz w:val="24"/>
          <w:szCs w:val="24"/>
          <w14:textFill>
            <w14:solidFill>
              <w14:schemeClr w14:val="tx1"/>
            </w14:solidFill>
          </w14:textFill>
        </w:rPr>
        <w:t>智能物联网</w:t>
      </w:r>
      <w:r>
        <w:rPr>
          <w:rFonts w:hint="eastAsia" w:asciiTheme="minorEastAsia" w:hAnsiTheme="minorEastAsia"/>
          <w:color w:val="000000" w:themeColor="text1"/>
          <w:kern w:val="0"/>
          <w:sz w:val="24"/>
          <w:szCs w:val="24"/>
          <w:lang w:val="en-US" w:eastAsia="zh-CN"/>
          <w14:textFill>
            <w14:solidFill>
              <w14:schemeClr w14:val="tx1"/>
            </w14:solidFill>
          </w14:textFill>
        </w:rPr>
        <w:t>设备</w:t>
      </w:r>
      <w:r>
        <w:rPr>
          <w:rFonts w:hint="eastAsia" w:asciiTheme="minorEastAsia" w:hAnsiTheme="minorEastAsia"/>
          <w:color w:val="000000" w:themeColor="text1"/>
          <w:kern w:val="0"/>
          <w:sz w:val="24"/>
          <w:szCs w:val="24"/>
          <w14:textFill>
            <w14:solidFill>
              <w14:schemeClr w14:val="tx1"/>
            </w14:solidFill>
          </w14:textFill>
        </w:rPr>
        <w:t>快速开发关键技术及应用</w:t>
      </w:r>
    </w:p>
    <w:bookmarkEnd w:id="0"/>
    <w:p>
      <w:pPr>
        <w:pStyle w:val="13"/>
        <w:numPr>
          <w:ilvl w:val="0"/>
          <w:numId w:val="1"/>
        </w:numPr>
        <w:snapToGrid w:val="0"/>
        <w:spacing w:line="500" w:lineRule="exact"/>
        <w:ind w:left="480" w:hanging="480" w:hangingChars="200"/>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提名奖种、等级</w:t>
      </w:r>
    </w:p>
    <w:p>
      <w:pPr>
        <w:pStyle w:val="13"/>
        <w:snapToGrid w:val="0"/>
        <w:spacing w:line="500" w:lineRule="exact"/>
        <w:ind w:left="640" w:firstLine="0" w:firstLineChars="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重庆市</w:t>
      </w:r>
      <w:r>
        <w:rPr>
          <w:rFonts w:hint="eastAsia" w:asciiTheme="minorEastAsia" w:hAnsiTheme="minorEastAsia"/>
          <w:color w:val="000000" w:themeColor="text1"/>
          <w:kern w:val="0"/>
          <w:sz w:val="24"/>
          <w:szCs w:val="24"/>
          <w:lang w:val="en-US" w:eastAsia="zh-CN"/>
          <w14:textFill>
            <w14:solidFill>
              <w14:schemeClr w14:val="tx1"/>
            </w14:solidFill>
          </w14:textFill>
        </w:rPr>
        <w:t>科技进步</w:t>
      </w:r>
      <w:r>
        <w:rPr>
          <w:rFonts w:hint="eastAsia" w:asciiTheme="minorEastAsia" w:hAnsiTheme="minorEastAsia"/>
          <w:color w:val="000000" w:themeColor="text1"/>
          <w:kern w:val="0"/>
          <w:sz w:val="24"/>
          <w:szCs w:val="24"/>
          <w14:textFill>
            <w14:solidFill>
              <w14:schemeClr w14:val="tx1"/>
            </w14:solidFill>
          </w14:textFill>
        </w:rPr>
        <w:t>二等奖</w:t>
      </w:r>
    </w:p>
    <w:p>
      <w:pPr>
        <w:pStyle w:val="13"/>
        <w:numPr>
          <w:ilvl w:val="0"/>
          <w:numId w:val="1"/>
        </w:numPr>
        <w:snapToGrid w:val="0"/>
        <w:spacing w:line="500" w:lineRule="exact"/>
        <w:ind w:left="480" w:hanging="480" w:hangingChars="200"/>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提名单位</w:t>
      </w:r>
    </w:p>
    <w:p>
      <w:pPr>
        <w:pStyle w:val="13"/>
        <w:snapToGrid w:val="0"/>
        <w:spacing w:line="500" w:lineRule="exact"/>
        <w:ind w:left="640" w:firstLine="0" w:firstLineChars="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重庆高新技术产业开发区管理委员会</w:t>
      </w:r>
    </w:p>
    <w:p>
      <w:pPr>
        <w:pStyle w:val="13"/>
        <w:numPr>
          <w:ilvl w:val="0"/>
          <w:numId w:val="1"/>
        </w:numPr>
        <w:snapToGrid w:val="0"/>
        <w:spacing w:line="500" w:lineRule="exact"/>
        <w:ind w:left="480" w:hanging="480" w:hangingChars="200"/>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项目简介</w:t>
      </w:r>
    </w:p>
    <w:p>
      <w:pPr>
        <w:snapToGrid w:val="0"/>
        <w:spacing w:line="500" w:lineRule="exact"/>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本项目成果属于电子信息领域，旨在显著降低智能物联网设备的开发成本并提升物联网系统的安全性。项目集中研究了嵌入式系统开发、</w:t>
      </w:r>
      <w:r>
        <w:rPr>
          <w:rFonts w:hint="eastAsia" w:asciiTheme="minorEastAsia" w:hAnsiTheme="minorEastAsia"/>
          <w:color w:val="000000" w:themeColor="text1"/>
          <w:kern w:val="0"/>
          <w:sz w:val="24"/>
          <w:szCs w:val="24"/>
          <w:lang w:val="en-US" w:eastAsia="zh-CN"/>
          <w14:textFill>
            <w14:solidFill>
              <w14:schemeClr w14:val="tx1"/>
            </w14:solidFill>
          </w14:textFill>
        </w:rPr>
        <w:t>人工</w:t>
      </w:r>
      <w:r>
        <w:rPr>
          <w:rFonts w:hint="eastAsia" w:asciiTheme="minorEastAsia" w:hAnsiTheme="minorEastAsia"/>
          <w:color w:val="000000" w:themeColor="text1"/>
          <w:kern w:val="0"/>
          <w:sz w:val="24"/>
          <w:szCs w:val="24"/>
          <w14:textFill>
            <w14:solidFill>
              <w14:schemeClr w14:val="tx1"/>
            </w14:solidFill>
          </w14:textFill>
        </w:rPr>
        <w:t>智能算法以及物联网安全等核心关键技术，成功构建了一套智能设备快速开发平台，并在物联网安全技术方面实现了多项创新。该平台和安全技术的结合，不仅为物联网设备的高效开发提供了强有力的支持，也极大地增强了系统的安全性，有效防范了潜在的安全威胁。项目的应用场景广泛，覆盖了物联网燃气表、</w:t>
      </w:r>
      <w:r>
        <w:rPr>
          <w:rFonts w:hint="eastAsia" w:asciiTheme="minorEastAsia" w:hAnsiTheme="minorEastAsia"/>
          <w:color w:val="000000" w:themeColor="text1"/>
          <w:kern w:val="0"/>
          <w:sz w:val="24"/>
          <w:szCs w:val="24"/>
          <w:lang w:eastAsia="zh-CN"/>
          <w14:textFill>
            <w14:solidFill>
              <w14:schemeClr w14:val="tx1"/>
            </w14:solidFill>
          </w14:textFill>
        </w:rPr>
        <w:t>特种设备</w:t>
      </w:r>
      <w:r>
        <w:rPr>
          <w:rFonts w:hint="eastAsia" w:asciiTheme="minorEastAsia" w:hAnsiTheme="minorEastAsia"/>
          <w:color w:val="000000" w:themeColor="text1"/>
          <w:kern w:val="0"/>
          <w:sz w:val="24"/>
          <w:szCs w:val="24"/>
          <w14:textFill>
            <w14:solidFill>
              <w14:schemeClr w14:val="tx1"/>
            </w14:solidFill>
          </w14:textFill>
        </w:rPr>
        <w:t>安全监测、航空物流、交通运输等多个重要领域，不仅能够促进各行各业的技术进步和智能化转型，还具有显著的社会效益与经济效益。</w:t>
      </w:r>
    </w:p>
    <w:p>
      <w:pPr>
        <w:pStyle w:val="13"/>
        <w:numPr>
          <w:ilvl w:val="0"/>
          <w:numId w:val="1"/>
        </w:numPr>
        <w:snapToGrid w:val="0"/>
        <w:spacing w:line="500" w:lineRule="exact"/>
        <w:ind w:left="480" w:hanging="480" w:hangingChars="200"/>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完成单位</w:t>
      </w:r>
    </w:p>
    <w:p>
      <w:pPr>
        <w:snapToGrid w:val="0"/>
        <w:spacing w:line="500" w:lineRule="exact"/>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重庆科技大学、四川大学、重庆前卫</w:t>
      </w:r>
      <w:r>
        <w:rPr>
          <w:rFonts w:hint="eastAsia" w:asciiTheme="minorEastAsia" w:hAnsiTheme="minorEastAsia"/>
          <w:color w:val="000000" w:themeColor="text1"/>
          <w:kern w:val="0"/>
          <w:sz w:val="24"/>
          <w:szCs w:val="24"/>
          <w:lang w:val="en-US" w:eastAsia="zh-CN"/>
          <w14:textFill>
            <w14:solidFill>
              <w14:schemeClr w14:val="tx1"/>
            </w14:solidFill>
          </w14:textFill>
        </w:rPr>
        <w:t>表业</w:t>
      </w:r>
      <w:bookmarkStart w:id="2" w:name="_GoBack"/>
      <w:bookmarkEnd w:id="2"/>
      <w:r>
        <w:rPr>
          <w:rFonts w:hint="eastAsia" w:asciiTheme="minorEastAsia" w:hAnsiTheme="minorEastAsia"/>
          <w:color w:val="000000" w:themeColor="text1"/>
          <w:kern w:val="0"/>
          <w:sz w:val="24"/>
          <w:szCs w:val="24"/>
          <w14:textFill>
            <w14:solidFill>
              <w14:schemeClr w14:val="tx1"/>
            </w14:solidFill>
          </w14:textFill>
        </w:rPr>
        <w:t>有限公司、中移物联网有限公司、重庆市特种设备检测研究院。</w:t>
      </w:r>
    </w:p>
    <w:p>
      <w:pPr>
        <w:pStyle w:val="13"/>
        <w:numPr>
          <w:ilvl w:val="0"/>
          <w:numId w:val="1"/>
        </w:numPr>
        <w:snapToGrid w:val="0"/>
        <w:spacing w:line="500" w:lineRule="exact"/>
        <w:ind w:left="480" w:hanging="480" w:hangingChars="200"/>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完成人及其贡献</w:t>
      </w:r>
    </w:p>
    <w:p>
      <w:pPr>
        <w:numPr>
          <w:ilvl w:val="0"/>
          <w:numId w:val="2"/>
        </w:numPr>
        <w:snapToGrid w:val="0"/>
        <w:spacing w:line="500" w:lineRule="exact"/>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吴英（工作单位及成果完成单位：重庆科技大学。主要贡献：主要负责智能设备快速开发平台总体架构设计。协同相关企业单位和高校完成平台的构建工作。)</w:t>
      </w:r>
    </w:p>
    <w:p>
      <w:pPr>
        <w:numPr>
          <w:ilvl w:val="0"/>
          <w:numId w:val="2"/>
        </w:numPr>
        <w:snapToGrid w:val="0"/>
        <w:spacing w:line="500" w:lineRule="exact"/>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陈彦如(工作单位及完成单位：四川大学。主要贡献：主要负责智能设备数据安全技术研究，并完成了安全算法的集成。)</w:t>
      </w:r>
    </w:p>
    <w:p>
      <w:pPr>
        <w:numPr>
          <w:ilvl w:val="0"/>
          <w:numId w:val="2"/>
        </w:numPr>
        <w:snapToGrid w:val="0"/>
        <w:spacing w:line="500" w:lineRule="exact"/>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翟渊(工作单位及完成单位：重庆科技大学。主要贡献：主要智能设备快速开发平台整体系统的构建工作。)</w:t>
      </w:r>
    </w:p>
    <w:p>
      <w:pPr>
        <w:numPr>
          <w:ilvl w:val="0"/>
          <w:numId w:val="2"/>
        </w:numPr>
        <w:snapToGrid w:val="0"/>
        <w:spacing w:line="500" w:lineRule="exact"/>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梁睿（工作单位及完成单位：重庆前卫表业有限公司。主要负责将智能设备快速开发平台应用于燃气表的开发。)</w:t>
      </w:r>
    </w:p>
    <w:p>
      <w:pPr>
        <w:numPr>
          <w:ilvl w:val="0"/>
          <w:numId w:val="2"/>
        </w:numPr>
        <w:snapToGrid w:val="0"/>
        <w:spacing w:line="500" w:lineRule="exact"/>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刘根利(工作单位及完成单位：</w:t>
      </w:r>
      <w:r>
        <w:rPr>
          <w:rFonts w:hint="eastAsia" w:asciiTheme="minorEastAsia" w:hAnsiTheme="minorEastAsia"/>
          <w:color w:val="000000" w:themeColor="text1"/>
          <w:kern w:val="0"/>
          <w:sz w:val="24"/>
          <w:szCs w:val="24"/>
          <w:lang w:val="en-US" w:eastAsia="zh-CN"/>
          <w14:textFill>
            <w14:solidFill>
              <w14:schemeClr w14:val="tx1"/>
            </w14:solidFill>
          </w14:textFill>
        </w:rPr>
        <w:t>重庆科技大学。</w:t>
      </w:r>
      <w:r>
        <w:rPr>
          <w:rFonts w:hint="eastAsia" w:asciiTheme="minorEastAsia" w:hAnsiTheme="minorEastAsia"/>
          <w:color w:val="000000" w:themeColor="text1"/>
          <w:kern w:val="0"/>
          <w:sz w:val="24"/>
          <w:szCs w:val="24"/>
          <w14:textFill>
            <w14:solidFill>
              <w14:schemeClr w14:val="tx1"/>
            </w14:solidFill>
          </w14:textFill>
        </w:rPr>
        <w:t>主要贡献：主要负责智能设备统一开发框架的设计和开发工作。)</w:t>
      </w:r>
    </w:p>
    <w:p>
      <w:pPr>
        <w:numPr>
          <w:ilvl w:val="0"/>
          <w:numId w:val="2"/>
        </w:numPr>
        <w:snapToGrid w:val="0"/>
        <w:spacing w:line="500" w:lineRule="exact"/>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赵艺(工作单位及完成单位：重庆前卫表业有限公司。主要贡献：主要负责将智能设备快速开发平台应用于燃气表的开发。)</w:t>
      </w:r>
    </w:p>
    <w:p>
      <w:pPr>
        <w:numPr>
          <w:ilvl w:val="0"/>
          <w:numId w:val="2"/>
        </w:numPr>
        <w:snapToGrid w:val="0"/>
        <w:spacing w:line="500" w:lineRule="exact"/>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刘春阳(工作单位及完成单位：中移物联网有限公司。主要贡献：主要负责智能设备快速开发平台物联网通信系统的构建。)</w:t>
      </w:r>
    </w:p>
    <w:p>
      <w:pPr>
        <w:numPr>
          <w:ilvl w:val="0"/>
          <w:numId w:val="2"/>
        </w:numPr>
        <w:snapToGrid w:val="0"/>
        <w:spacing w:line="500" w:lineRule="exact"/>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吕传宇(工作单位及完成单位：中移物联网有限公司。主要贡献：主要负责智能设备快速开发平台智能算法的设计和开发。)</w:t>
      </w:r>
    </w:p>
    <w:p>
      <w:pPr>
        <w:numPr>
          <w:ilvl w:val="0"/>
          <w:numId w:val="2"/>
        </w:numPr>
        <w:snapToGrid w:val="0"/>
        <w:spacing w:line="500" w:lineRule="exact"/>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贾海军(工作单位及完成单位：</w:t>
      </w:r>
      <w:bookmarkStart w:id="1" w:name="OLE_LINK1"/>
      <w:r>
        <w:rPr>
          <w:rFonts w:hint="eastAsia" w:asciiTheme="minorEastAsia" w:hAnsiTheme="minorEastAsia"/>
          <w:color w:val="000000" w:themeColor="text1"/>
          <w:kern w:val="0"/>
          <w:sz w:val="24"/>
          <w:szCs w:val="24"/>
          <w14:textFill>
            <w14:solidFill>
              <w14:schemeClr w14:val="tx1"/>
            </w14:solidFill>
          </w14:textFill>
        </w:rPr>
        <w:t>重庆市特种设备检测研究院。主要贡献：主要负责将该技术成功应用于电梯领域。</w:t>
      </w:r>
      <w:bookmarkEnd w:id="1"/>
      <w:r>
        <w:rPr>
          <w:rFonts w:hint="eastAsia" w:asciiTheme="minorEastAsia" w:hAnsiTheme="minorEastAsia"/>
          <w:color w:val="000000" w:themeColor="text1"/>
          <w:kern w:val="0"/>
          <w:sz w:val="24"/>
          <w:szCs w:val="24"/>
          <w14:textFill>
            <w14:solidFill>
              <w14:schemeClr w14:val="tx1"/>
            </w14:solidFill>
          </w14:textFill>
        </w:rPr>
        <w:t>)</w:t>
      </w:r>
    </w:p>
    <w:p>
      <w:pPr>
        <w:numPr>
          <w:ilvl w:val="0"/>
          <w:numId w:val="2"/>
        </w:numPr>
        <w:snapToGrid w:val="0"/>
        <w:spacing w:line="500" w:lineRule="exact"/>
        <w:ind w:left="0" w:leftChars="0" w:firstLine="480" w:firstLineChars="200"/>
        <w:rPr>
          <w:rFonts w:hint="eastAsia"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贾上远(工作单位及完成单位：重庆市特种设备检测研究院。主要贡献：主要负责将该技术成功应用于</w:t>
      </w:r>
      <w:r>
        <w:rPr>
          <w:rFonts w:hint="eastAsia" w:asciiTheme="minorEastAsia" w:hAnsiTheme="minorEastAsia"/>
          <w:color w:val="000000" w:themeColor="text1"/>
          <w:kern w:val="0"/>
          <w:sz w:val="24"/>
          <w:szCs w:val="24"/>
          <w:lang w:eastAsia="zh-CN"/>
          <w14:textFill>
            <w14:solidFill>
              <w14:schemeClr w14:val="tx1"/>
            </w14:solidFill>
          </w14:textFill>
        </w:rPr>
        <w:t>起重机械</w:t>
      </w:r>
      <w:r>
        <w:rPr>
          <w:rFonts w:hint="eastAsia" w:asciiTheme="minorEastAsia" w:hAnsiTheme="minorEastAsia"/>
          <w:color w:val="000000" w:themeColor="text1"/>
          <w:kern w:val="0"/>
          <w:sz w:val="24"/>
          <w:szCs w:val="24"/>
          <w14:textFill>
            <w14:solidFill>
              <w14:schemeClr w14:val="tx1"/>
            </w14:solidFill>
          </w14:textFill>
        </w:rPr>
        <w:t>领域。)</w:t>
      </w:r>
    </w:p>
    <w:p>
      <w:pPr>
        <w:pStyle w:val="13"/>
        <w:numPr>
          <w:ilvl w:val="0"/>
          <w:numId w:val="1"/>
        </w:numPr>
        <w:snapToGrid w:val="0"/>
        <w:spacing w:line="500" w:lineRule="exact"/>
        <w:ind w:left="480" w:hanging="480" w:hangingChars="200"/>
        <w:rPr>
          <w:rFonts w:hint="eastAsia"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主要知识产权</w:t>
      </w:r>
    </w:p>
    <w:tbl>
      <w:tblPr>
        <w:tblStyle w:val="16"/>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657"/>
        <w:gridCol w:w="3230"/>
        <w:gridCol w:w="1699"/>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41" w:type="dxa"/>
            <w:vAlign w:val="center"/>
          </w:tcPr>
          <w:p>
            <w:pPr>
              <w:widowControl/>
              <w:kinsoku w:val="0"/>
              <w:autoSpaceDE w:val="0"/>
              <w:autoSpaceDN w:val="0"/>
              <w:adjustRightInd w:val="0"/>
              <w:snapToGrid w:val="0"/>
              <w:spacing w:before="117" w:line="220" w:lineRule="auto"/>
              <w:ind w:left="366" w:right="120" w:hanging="235"/>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序</w:t>
            </w:r>
          </w:p>
          <w:p>
            <w:pPr>
              <w:widowControl/>
              <w:kinsoku w:val="0"/>
              <w:autoSpaceDE w:val="0"/>
              <w:autoSpaceDN w:val="0"/>
              <w:adjustRightInd w:val="0"/>
              <w:snapToGrid w:val="0"/>
              <w:spacing w:before="117" w:line="220" w:lineRule="auto"/>
              <w:ind w:left="366" w:right="120" w:hanging="235"/>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号</w:t>
            </w:r>
          </w:p>
        </w:tc>
        <w:tc>
          <w:tcPr>
            <w:tcW w:w="1657" w:type="dxa"/>
            <w:vAlign w:val="center"/>
          </w:tcPr>
          <w:p>
            <w:pPr>
              <w:widowControl/>
              <w:kinsoku w:val="0"/>
              <w:autoSpaceDE w:val="0"/>
              <w:autoSpaceDN w:val="0"/>
              <w:adjustRightInd w:val="0"/>
              <w:snapToGrid w:val="0"/>
              <w:spacing w:before="117" w:line="220" w:lineRule="auto"/>
              <w:ind w:left="366" w:right="120" w:hanging="235"/>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4"/>
                <w:kern w:val="0"/>
                <w:sz w:val="24"/>
                <w:szCs w:val="24"/>
                <w:lang w:val="en-US" w:eastAsia="en-US" w:bidi="ar-SA"/>
              </w:rPr>
              <w:t>知识产权</w:t>
            </w:r>
            <w:r>
              <w:rPr>
                <w:rFonts w:hint="eastAsia" w:ascii="宋体" w:hAnsi="宋体" w:eastAsia="宋体" w:cs="宋体"/>
                <w:snapToGrid w:val="0"/>
                <w:color w:val="auto"/>
                <w:spacing w:val="-3"/>
                <w:kern w:val="0"/>
                <w:sz w:val="24"/>
                <w:szCs w:val="24"/>
                <w:lang w:val="en-US" w:eastAsia="en-US" w:bidi="ar-SA"/>
              </w:rPr>
              <w:t>类别</w:t>
            </w:r>
          </w:p>
        </w:tc>
        <w:tc>
          <w:tcPr>
            <w:tcW w:w="3230" w:type="dxa"/>
            <w:vAlign w:val="center"/>
          </w:tcPr>
          <w:p>
            <w:pPr>
              <w:widowControl/>
              <w:kinsoku w:val="0"/>
              <w:autoSpaceDE w:val="0"/>
              <w:autoSpaceDN w:val="0"/>
              <w:adjustRightInd w:val="0"/>
              <w:snapToGrid w:val="0"/>
              <w:spacing w:before="117" w:line="221" w:lineRule="auto"/>
              <w:ind w:left="128" w:right="118"/>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4"/>
                <w:kern w:val="0"/>
                <w:sz w:val="24"/>
                <w:szCs w:val="24"/>
                <w:lang w:val="en-US" w:eastAsia="en-US" w:bidi="ar-SA"/>
              </w:rPr>
              <w:t>名称</w:t>
            </w:r>
          </w:p>
        </w:tc>
        <w:tc>
          <w:tcPr>
            <w:tcW w:w="1699" w:type="dxa"/>
            <w:vAlign w:val="center"/>
          </w:tcPr>
          <w:p>
            <w:pPr>
              <w:widowControl/>
              <w:kinsoku w:val="0"/>
              <w:autoSpaceDE w:val="0"/>
              <w:autoSpaceDN w:val="0"/>
              <w:adjustRightInd w:val="0"/>
              <w:snapToGrid w:val="0"/>
              <w:spacing w:before="116" w:line="223" w:lineRule="auto"/>
              <w:ind w:right="133"/>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17"/>
                <w:kern w:val="0"/>
                <w:sz w:val="24"/>
                <w:szCs w:val="24"/>
                <w:lang w:val="en-US" w:eastAsia="en-US" w:bidi="ar-SA"/>
              </w:rPr>
              <w:t>国家</w:t>
            </w:r>
            <w:r>
              <w:rPr>
                <w:rFonts w:hint="eastAsia" w:ascii="宋体" w:hAnsi="宋体" w:eastAsia="宋体" w:cs="宋体"/>
                <w:snapToGrid w:val="0"/>
                <w:color w:val="auto"/>
                <w:kern w:val="0"/>
                <w:sz w:val="24"/>
                <w:szCs w:val="24"/>
                <w:lang w:val="en-US" w:eastAsia="en-US" w:bidi="ar-SA"/>
              </w:rPr>
              <w:t xml:space="preserve"> </w:t>
            </w:r>
            <w:r>
              <w:rPr>
                <w:rFonts w:hint="eastAsia" w:ascii="宋体" w:hAnsi="宋体" w:eastAsia="宋体" w:cs="宋体"/>
                <w:snapToGrid w:val="0"/>
                <w:color w:val="auto"/>
                <w:spacing w:val="-8"/>
                <w:kern w:val="0"/>
                <w:sz w:val="24"/>
                <w:szCs w:val="24"/>
                <w:lang w:val="en-US" w:eastAsia="en-US" w:bidi="ar-SA"/>
              </w:rPr>
              <w:t>（地区）</w:t>
            </w:r>
          </w:p>
        </w:tc>
        <w:tc>
          <w:tcPr>
            <w:tcW w:w="1745" w:type="dxa"/>
            <w:vAlign w:val="center"/>
          </w:tcPr>
          <w:p>
            <w:pPr>
              <w:widowControl/>
              <w:kinsoku w:val="0"/>
              <w:autoSpaceDE w:val="0"/>
              <w:autoSpaceDN w:val="0"/>
              <w:adjustRightInd w:val="0"/>
              <w:snapToGrid w:val="0"/>
              <w:spacing w:before="261" w:line="219" w:lineRule="auto"/>
              <w:ind w:left="244" w:firstLine="236" w:firstLineChars="10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授权号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41"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1</w:t>
            </w:r>
          </w:p>
        </w:tc>
        <w:tc>
          <w:tcPr>
            <w:tcW w:w="1657"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发明专利权</w:t>
            </w:r>
          </w:p>
        </w:tc>
        <w:tc>
          <w:tcPr>
            <w:tcW w:w="3230" w:type="dxa"/>
            <w:vAlign w:val="center"/>
          </w:tcPr>
          <w:p>
            <w:pPr>
              <w:widowControl/>
              <w:kinsoku w:val="0"/>
              <w:autoSpaceDE w:val="0"/>
              <w:autoSpaceDN w:val="0"/>
              <w:adjustRightInd w:val="0"/>
              <w:snapToGrid w:val="0"/>
              <w:spacing w:before="65" w:line="220" w:lineRule="auto"/>
              <w:ind w:left="105"/>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增量升级方法,装置,计算机设备及存储介质</w:t>
            </w:r>
          </w:p>
        </w:tc>
        <w:tc>
          <w:tcPr>
            <w:tcW w:w="1699" w:type="dxa"/>
            <w:vAlign w:val="center"/>
          </w:tcPr>
          <w:p>
            <w:pPr>
              <w:widowControl/>
              <w:kinsoku w:val="0"/>
              <w:autoSpaceDE w:val="0"/>
              <w:autoSpaceDN w:val="0"/>
              <w:adjustRightInd w:val="0"/>
              <w:snapToGrid w:val="0"/>
              <w:spacing w:before="65" w:line="220" w:lineRule="auto"/>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中国</w:t>
            </w:r>
          </w:p>
        </w:tc>
        <w:tc>
          <w:tcPr>
            <w:tcW w:w="1745" w:type="dxa"/>
            <w:vAlign w:val="center"/>
          </w:tcPr>
          <w:p>
            <w:pPr>
              <w:widowControl/>
              <w:kinsoku w:val="0"/>
              <w:autoSpaceDE w:val="0"/>
              <w:autoSpaceDN w:val="0"/>
              <w:adjustRightInd w:val="0"/>
              <w:snapToGrid w:val="0"/>
              <w:spacing w:before="65" w:line="184" w:lineRule="auto"/>
              <w:ind w:left="53"/>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ZL20201 0398573.X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41"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2</w:t>
            </w:r>
          </w:p>
        </w:tc>
        <w:tc>
          <w:tcPr>
            <w:tcW w:w="1657"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发明专利权</w:t>
            </w:r>
          </w:p>
        </w:tc>
        <w:tc>
          <w:tcPr>
            <w:tcW w:w="3230" w:type="dxa"/>
            <w:vAlign w:val="center"/>
          </w:tcPr>
          <w:p>
            <w:pPr>
              <w:widowControl/>
              <w:kinsoku w:val="0"/>
              <w:autoSpaceDE w:val="0"/>
              <w:autoSpaceDN w:val="0"/>
              <w:adjustRightInd w:val="0"/>
              <w:snapToGrid w:val="0"/>
              <w:spacing w:before="101" w:line="221" w:lineRule="auto"/>
              <w:ind w:left="100" w:right="98"/>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工程文件生成方法,系统,计算机设备及存储介质</w:t>
            </w:r>
          </w:p>
        </w:tc>
        <w:tc>
          <w:tcPr>
            <w:tcW w:w="1699" w:type="dxa"/>
            <w:vAlign w:val="center"/>
          </w:tcPr>
          <w:p>
            <w:pPr>
              <w:widowControl/>
              <w:kinsoku w:val="0"/>
              <w:autoSpaceDE w:val="0"/>
              <w:autoSpaceDN w:val="0"/>
              <w:adjustRightInd w:val="0"/>
              <w:snapToGrid w:val="0"/>
              <w:spacing w:before="65" w:line="220" w:lineRule="auto"/>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中国</w:t>
            </w:r>
          </w:p>
        </w:tc>
        <w:tc>
          <w:tcPr>
            <w:tcW w:w="1745" w:type="dxa"/>
            <w:vAlign w:val="center"/>
          </w:tcPr>
          <w:p>
            <w:pPr>
              <w:widowControl/>
              <w:kinsoku w:val="0"/>
              <w:autoSpaceDE w:val="0"/>
              <w:autoSpaceDN w:val="0"/>
              <w:adjustRightInd w:val="0"/>
              <w:snapToGrid w:val="0"/>
              <w:spacing w:before="65" w:line="184" w:lineRule="auto"/>
              <w:ind w:left="53"/>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ZL2020 1 0398636.1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41"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p>
        </w:tc>
        <w:tc>
          <w:tcPr>
            <w:tcW w:w="1657"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发明专利权</w:t>
            </w:r>
          </w:p>
        </w:tc>
        <w:tc>
          <w:tcPr>
            <w:tcW w:w="3230" w:type="dxa"/>
            <w:vAlign w:val="center"/>
          </w:tcPr>
          <w:p>
            <w:pPr>
              <w:widowControl/>
              <w:kinsoku w:val="0"/>
              <w:autoSpaceDE w:val="0"/>
              <w:autoSpaceDN w:val="0"/>
              <w:adjustRightInd w:val="0"/>
              <w:snapToGrid w:val="0"/>
              <w:spacing w:before="221" w:line="219" w:lineRule="auto"/>
              <w:ind w:left="105"/>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工程文件处理方法,装置,计算机设备及存储介质</w:t>
            </w:r>
          </w:p>
        </w:tc>
        <w:tc>
          <w:tcPr>
            <w:tcW w:w="1699" w:type="dxa"/>
            <w:vAlign w:val="center"/>
          </w:tcPr>
          <w:p>
            <w:pPr>
              <w:widowControl/>
              <w:kinsoku w:val="0"/>
              <w:autoSpaceDE w:val="0"/>
              <w:autoSpaceDN w:val="0"/>
              <w:adjustRightInd w:val="0"/>
              <w:snapToGrid w:val="0"/>
              <w:spacing w:before="65" w:line="220" w:lineRule="auto"/>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中国</w:t>
            </w:r>
          </w:p>
        </w:tc>
        <w:tc>
          <w:tcPr>
            <w:tcW w:w="1745" w:type="dxa"/>
            <w:vAlign w:val="center"/>
          </w:tcPr>
          <w:p>
            <w:pPr>
              <w:widowControl/>
              <w:kinsoku w:val="0"/>
              <w:autoSpaceDE w:val="0"/>
              <w:autoSpaceDN w:val="0"/>
              <w:adjustRightInd w:val="0"/>
              <w:snapToGrid w:val="0"/>
              <w:spacing w:before="65" w:line="184" w:lineRule="auto"/>
              <w:ind w:left="53"/>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ZL20201 0398638.0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41"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4</w:t>
            </w:r>
          </w:p>
        </w:tc>
        <w:tc>
          <w:tcPr>
            <w:tcW w:w="1657"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发明专利权</w:t>
            </w:r>
          </w:p>
        </w:tc>
        <w:tc>
          <w:tcPr>
            <w:tcW w:w="3230" w:type="dxa"/>
            <w:vAlign w:val="center"/>
          </w:tcPr>
          <w:p>
            <w:pPr>
              <w:widowControl/>
              <w:kinsoku w:val="0"/>
              <w:autoSpaceDE w:val="0"/>
              <w:autoSpaceDN w:val="0"/>
              <w:adjustRightInd w:val="0"/>
              <w:snapToGrid w:val="0"/>
              <w:spacing w:before="102" w:line="220" w:lineRule="auto"/>
              <w:ind w:left="105"/>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一种单片机应用层开发方法,系统,终端及介质</w:t>
            </w:r>
          </w:p>
        </w:tc>
        <w:tc>
          <w:tcPr>
            <w:tcW w:w="1699" w:type="dxa"/>
            <w:vAlign w:val="center"/>
          </w:tcPr>
          <w:p>
            <w:pPr>
              <w:widowControl/>
              <w:kinsoku w:val="0"/>
              <w:autoSpaceDE w:val="0"/>
              <w:autoSpaceDN w:val="0"/>
              <w:adjustRightInd w:val="0"/>
              <w:snapToGrid w:val="0"/>
              <w:spacing w:before="65" w:line="220" w:lineRule="auto"/>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中国</w:t>
            </w:r>
          </w:p>
        </w:tc>
        <w:tc>
          <w:tcPr>
            <w:tcW w:w="1745" w:type="dxa"/>
            <w:vAlign w:val="center"/>
          </w:tcPr>
          <w:p>
            <w:pPr>
              <w:widowControl/>
              <w:kinsoku w:val="0"/>
              <w:autoSpaceDE w:val="0"/>
              <w:autoSpaceDN w:val="0"/>
              <w:adjustRightInd w:val="0"/>
              <w:snapToGrid w:val="0"/>
              <w:spacing w:before="65" w:line="184" w:lineRule="auto"/>
              <w:ind w:left="53"/>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ZL20201 1224309.0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41"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5</w:t>
            </w:r>
          </w:p>
        </w:tc>
        <w:tc>
          <w:tcPr>
            <w:tcW w:w="1657"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发明专利权</w:t>
            </w:r>
          </w:p>
        </w:tc>
        <w:tc>
          <w:tcPr>
            <w:tcW w:w="3230" w:type="dxa"/>
            <w:vAlign w:val="center"/>
          </w:tcPr>
          <w:p>
            <w:pPr>
              <w:widowControl/>
              <w:kinsoku w:val="0"/>
              <w:autoSpaceDE w:val="0"/>
              <w:autoSpaceDN w:val="0"/>
              <w:adjustRightInd w:val="0"/>
              <w:snapToGrid w:val="0"/>
              <w:spacing w:before="223" w:line="219" w:lineRule="auto"/>
              <w:ind w:left="105"/>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粉尘浓度检测装置</w:t>
            </w:r>
          </w:p>
        </w:tc>
        <w:tc>
          <w:tcPr>
            <w:tcW w:w="1699" w:type="dxa"/>
            <w:vAlign w:val="center"/>
          </w:tcPr>
          <w:p>
            <w:pPr>
              <w:widowControl/>
              <w:kinsoku w:val="0"/>
              <w:autoSpaceDE w:val="0"/>
              <w:autoSpaceDN w:val="0"/>
              <w:adjustRightInd w:val="0"/>
              <w:snapToGrid w:val="0"/>
              <w:spacing w:before="65" w:line="220" w:lineRule="auto"/>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中国</w:t>
            </w:r>
          </w:p>
        </w:tc>
        <w:tc>
          <w:tcPr>
            <w:tcW w:w="1745" w:type="dxa"/>
            <w:vAlign w:val="center"/>
          </w:tcPr>
          <w:p>
            <w:pPr>
              <w:widowControl/>
              <w:kinsoku w:val="0"/>
              <w:autoSpaceDE w:val="0"/>
              <w:autoSpaceDN w:val="0"/>
              <w:adjustRightInd w:val="0"/>
              <w:snapToGrid w:val="0"/>
              <w:spacing w:before="65" w:line="184" w:lineRule="auto"/>
              <w:ind w:left="53"/>
              <w:jc w:val="center"/>
              <w:textAlignment w:val="baseline"/>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lang w:val="en-US" w:eastAsia="zh-CN"/>
              </w:rPr>
              <w:t>ZL</w:t>
            </w:r>
            <w:r>
              <w:rPr>
                <w:rFonts w:hint="eastAsia" w:ascii="宋体" w:hAnsi="宋体" w:eastAsia="宋体" w:cs="宋体"/>
                <w:snapToGrid w:val="0"/>
                <w:color w:val="000000"/>
                <w:sz w:val="24"/>
                <w:szCs w:val="24"/>
              </w:rPr>
              <w:t>20181</w:t>
            </w:r>
          </w:p>
          <w:p>
            <w:pPr>
              <w:widowControl/>
              <w:kinsoku w:val="0"/>
              <w:autoSpaceDE w:val="0"/>
              <w:autoSpaceDN w:val="0"/>
              <w:adjustRightInd w:val="0"/>
              <w:snapToGrid w:val="0"/>
              <w:spacing w:before="65" w:line="184" w:lineRule="auto"/>
              <w:ind w:left="53"/>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000000"/>
                <w:sz w:val="24"/>
                <w:szCs w:val="24"/>
              </w:rPr>
              <w:t>0752043.3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41"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6</w:t>
            </w:r>
          </w:p>
        </w:tc>
        <w:tc>
          <w:tcPr>
            <w:tcW w:w="1657"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发明专利权</w:t>
            </w:r>
          </w:p>
        </w:tc>
        <w:tc>
          <w:tcPr>
            <w:tcW w:w="3230" w:type="dxa"/>
            <w:vAlign w:val="center"/>
          </w:tcPr>
          <w:p>
            <w:pPr>
              <w:widowControl/>
              <w:kinsoku w:val="0"/>
              <w:autoSpaceDE w:val="0"/>
              <w:autoSpaceDN w:val="0"/>
              <w:adjustRightInd w:val="0"/>
              <w:snapToGrid w:val="0"/>
              <w:spacing w:before="102" w:line="220" w:lineRule="auto"/>
              <w:ind w:left="105"/>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一种基于 ECC 安全增强双向匿名认证密钥协商协议方法</w:t>
            </w:r>
          </w:p>
        </w:tc>
        <w:tc>
          <w:tcPr>
            <w:tcW w:w="1699" w:type="dxa"/>
            <w:vAlign w:val="center"/>
          </w:tcPr>
          <w:p>
            <w:pPr>
              <w:widowControl/>
              <w:kinsoku w:val="0"/>
              <w:autoSpaceDE w:val="0"/>
              <w:autoSpaceDN w:val="0"/>
              <w:adjustRightInd w:val="0"/>
              <w:snapToGrid w:val="0"/>
              <w:spacing w:before="65" w:line="220" w:lineRule="auto"/>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中国</w:t>
            </w:r>
          </w:p>
        </w:tc>
        <w:tc>
          <w:tcPr>
            <w:tcW w:w="1745" w:type="dxa"/>
            <w:vAlign w:val="center"/>
          </w:tcPr>
          <w:p>
            <w:pPr>
              <w:widowControl/>
              <w:kinsoku w:val="0"/>
              <w:autoSpaceDE w:val="0"/>
              <w:autoSpaceDN w:val="0"/>
              <w:adjustRightInd w:val="0"/>
              <w:snapToGrid w:val="0"/>
              <w:spacing w:before="65" w:line="184" w:lineRule="auto"/>
              <w:ind w:left="53"/>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 xml:space="preserve">ZL2021 11472844.2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41" w:type="dxa"/>
            <w:vAlign w:val="center"/>
          </w:tcPr>
          <w:p>
            <w:pPr>
              <w:widowControl/>
              <w:kinsoku w:val="0"/>
              <w:autoSpaceDE w:val="0"/>
              <w:autoSpaceDN w:val="0"/>
              <w:adjustRightInd w:val="0"/>
              <w:snapToGrid w:val="0"/>
              <w:spacing w:before="65" w:line="220" w:lineRule="auto"/>
              <w:ind w:left="405" w:right="100" w:hanging="296"/>
              <w:jc w:val="both"/>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7</w:t>
            </w:r>
          </w:p>
        </w:tc>
        <w:tc>
          <w:tcPr>
            <w:tcW w:w="1657"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发明专利权</w:t>
            </w:r>
          </w:p>
        </w:tc>
        <w:tc>
          <w:tcPr>
            <w:tcW w:w="3230" w:type="dxa"/>
            <w:vAlign w:val="center"/>
          </w:tcPr>
          <w:p>
            <w:pPr>
              <w:widowControl/>
              <w:kinsoku w:val="0"/>
              <w:autoSpaceDE w:val="0"/>
              <w:autoSpaceDN w:val="0"/>
              <w:adjustRightInd w:val="0"/>
              <w:snapToGrid w:val="0"/>
              <w:spacing w:before="102" w:line="220" w:lineRule="auto"/>
              <w:ind w:left="105"/>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一种基于ECP的多注册中心匿名认证密钥协商协议方法</w:t>
            </w:r>
          </w:p>
        </w:tc>
        <w:tc>
          <w:tcPr>
            <w:tcW w:w="1699" w:type="dxa"/>
            <w:vAlign w:val="center"/>
          </w:tcPr>
          <w:p>
            <w:pPr>
              <w:widowControl/>
              <w:kinsoku w:val="0"/>
              <w:autoSpaceDE w:val="0"/>
              <w:autoSpaceDN w:val="0"/>
              <w:adjustRightInd w:val="0"/>
              <w:snapToGrid w:val="0"/>
              <w:spacing w:before="65" w:line="219" w:lineRule="auto"/>
              <w:ind w:left="107"/>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中国</w:t>
            </w:r>
          </w:p>
        </w:tc>
        <w:tc>
          <w:tcPr>
            <w:tcW w:w="1745" w:type="dxa"/>
            <w:vAlign w:val="center"/>
          </w:tcPr>
          <w:p>
            <w:pPr>
              <w:widowControl/>
              <w:kinsoku w:val="0"/>
              <w:autoSpaceDE w:val="0"/>
              <w:autoSpaceDN w:val="0"/>
              <w:adjustRightInd w:val="0"/>
              <w:snapToGrid w:val="0"/>
              <w:spacing w:before="41" w:line="219" w:lineRule="auto"/>
              <w:ind w:left="107"/>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ZL20211</w:t>
            </w:r>
          </w:p>
          <w:p>
            <w:pPr>
              <w:widowControl/>
              <w:kinsoku w:val="0"/>
              <w:autoSpaceDE w:val="0"/>
              <w:autoSpaceDN w:val="0"/>
              <w:adjustRightInd w:val="0"/>
              <w:snapToGrid w:val="0"/>
              <w:spacing w:before="41" w:line="219" w:lineRule="auto"/>
              <w:ind w:left="107"/>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1516079.X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41" w:type="dxa"/>
            <w:vAlign w:val="center"/>
          </w:tcPr>
          <w:p>
            <w:pPr>
              <w:widowControl/>
              <w:kinsoku w:val="0"/>
              <w:autoSpaceDE w:val="0"/>
              <w:autoSpaceDN w:val="0"/>
              <w:adjustRightInd w:val="0"/>
              <w:snapToGrid w:val="0"/>
              <w:spacing w:before="65" w:line="220" w:lineRule="auto"/>
              <w:ind w:left="405" w:right="100" w:hanging="296"/>
              <w:jc w:val="both"/>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8</w:t>
            </w:r>
          </w:p>
        </w:tc>
        <w:tc>
          <w:tcPr>
            <w:tcW w:w="1657"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发明专利权</w:t>
            </w:r>
          </w:p>
        </w:tc>
        <w:tc>
          <w:tcPr>
            <w:tcW w:w="3230" w:type="dxa"/>
            <w:vAlign w:val="center"/>
          </w:tcPr>
          <w:p>
            <w:pPr>
              <w:widowControl/>
              <w:kinsoku w:val="0"/>
              <w:autoSpaceDE w:val="0"/>
              <w:autoSpaceDN w:val="0"/>
              <w:adjustRightInd w:val="0"/>
              <w:snapToGrid w:val="0"/>
              <w:spacing w:before="102" w:line="220" w:lineRule="auto"/>
              <w:ind w:left="105"/>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一种基于链路贡献度的量子密钥路由方法</w:t>
            </w:r>
          </w:p>
        </w:tc>
        <w:tc>
          <w:tcPr>
            <w:tcW w:w="1699" w:type="dxa"/>
            <w:vAlign w:val="center"/>
          </w:tcPr>
          <w:p>
            <w:pPr>
              <w:widowControl/>
              <w:kinsoku w:val="0"/>
              <w:autoSpaceDE w:val="0"/>
              <w:autoSpaceDN w:val="0"/>
              <w:adjustRightInd w:val="0"/>
              <w:snapToGrid w:val="0"/>
              <w:spacing w:before="65" w:line="219" w:lineRule="auto"/>
              <w:ind w:left="107"/>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中国</w:t>
            </w:r>
          </w:p>
        </w:tc>
        <w:tc>
          <w:tcPr>
            <w:tcW w:w="1745" w:type="dxa"/>
            <w:vAlign w:val="center"/>
          </w:tcPr>
          <w:p>
            <w:pPr>
              <w:widowControl/>
              <w:kinsoku w:val="0"/>
              <w:autoSpaceDE w:val="0"/>
              <w:autoSpaceDN w:val="0"/>
              <w:adjustRightInd w:val="0"/>
              <w:snapToGrid w:val="0"/>
              <w:spacing w:before="41" w:line="219" w:lineRule="auto"/>
              <w:ind w:left="107"/>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ZL20211</w:t>
            </w:r>
          </w:p>
          <w:p>
            <w:pPr>
              <w:widowControl/>
              <w:kinsoku w:val="0"/>
              <w:autoSpaceDE w:val="0"/>
              <w:autoSpaceDN w:val="0"/>
              <w:adjustRightInd w:val="0"/>
              <w:snapToGrid w:val="0"/>
              <w:spacing w:before="41" w:line="219" w:lineRule="auto"/>
              <w:ind w:left="107"/>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1415619.5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41"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9</w:t>
            </w:r>
          </w:p>
        </w:tc>
        <w:tc>
          <w:tcPr>
            <w:tcW w:w="1657" w:type="dxa"/>
            <w:vAlign w:val="center"/>
          </w:tcPr>
          <w:p>
            <w:pPr>
              <w:widowControl/>
              <w:kinsoku w:val="0"/>
              <w:autoSpaceDE w:val="0"/>
              <w:autoSpaceDN w:val="0"/>
              <w:adjustRightInd w:val="0"/>
              <w:snapToGrid w:val="0"/>
              <w:spacing w:before="65" w:line="219" w:lineRule="auto"/>
              <w:ind w:left="107" w:leftChars="0"/>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发明专利权</w:t>
            </w:r>
          </w:p>
        </w:tc>
        <w:tc>
          <w:tcPr>
            <w:tcW w:w="3230" w:type="dxa"/>
            <w:vAlign w:val="center"/>
          </w:tcPr>
          <w:p>
            <w:pPr>
              <w:widowControl/>
              <w:kinsoku w:val="0"/>
              <w:autoSpaceDE w:val="0"/>
              <w:autoSpaceDN w:val="0"/>
              <w:adjustRightInd w:val="0"/>
              <w:snapToGrid w:val="0"/>
              <w:spacing w:before="184"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一种应用均衡寿命存储方法的智能燃气表及数据存储方法</w:t>
            </w:r>
          </w:p>
        </w:tc>
        <w:tc>
          <w:tcPr>
            <w:tcW w:w="1699" w:type="dxa"/>
            <w:vAlign w:val="center"/>
          </w:tcPr>
          <w:p>
            <w:pPr>
              <w:widowControl/>
              <w:kinsoku w:val="0"/>
              <w:autoSpaceDE w:val="0"/>
              <w:autoSpaceDN w:val="0"/>
              <w:adjustRightInd w:val="0"/>
              <w:snapToGrid w:val="0"/>
              <w:spacing w:before="65" w:line="219" w:lineRule="auto"/>
              <w:ind w:left="107"/>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中国</w:t>
            </w:r>
          </w:p>
        </w:tc>
        <w:tc>
          <w:tcPr>
            <w:tcW w:w="1745" w:type="dxa"/>
            <w:vAlign w:val="center"/>
          </w:tcPr>
          <w:p>
            <w:pPr>
              <w:widowControl/>
              <w:kinsoku w:val="0"/>
              <w:autoSpaceDE w:val="0"/>
              <w:autoSpaceDN w:val="0"/>
              <w:adjustRightInd w:val="0"/>
              <w:snapToGrid w:val="0"/>
              <w:spacing w:before="41" w:line="219" w:lineRule="auto"/>
              <w:ind w:left="107"/>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 xml:space="preserve"> ZL202011</w:t>
            </w:r>
          </w:p>
          <w:p>
            <w:pPr>
              <w:widowControl/>
              <w:kinsoku w:val="0"/>
              <w:autoSpaceDE w:val="0"/>
              <w:autoSpaceDN w:val="0"/>
              <w:adjustRightInd w:val="0"/>
              <w:snapToGrid w:val="0"/>
              <w:spacing w:before="41" w:line="219" w:lineRule="auto"/>
              <w:ind w:left="107"/>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417529.5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41" w:type="dxa"/>
            <w:vAlign w:val="center"/>
          </w:tcPr>
          <w:p>
            <w:pPr>
              <w:widowControl/>
              <w:kinsoku w:val="0"/>
              <w:autoSpaceDE w:val="0"/>
              <w:autoSpaceDN w:val="0"/>
              <w:adjustRightInd w:val="0"/>
              <w:snapToGrid w:val="0"/>
              <w:spacing w:before="65"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10</w:t>
            </w:r>
          </w:p>
        </w:tc>
        <w:tc>
          <w:tcPr>
            <w:tcW w:w="1657" w:type="dxa"/>
            <w:vAlign w:val="center"/>
          </w:tcPr>
          <w:p>
            <w:pPr>
              <w:widowControl/>
              <w:kinsoku w:val="0"/>
              <w:autoSpaceDE w:val="0"/>
              <w:autoSpaceDN w:val="0"/>
              <w:adjustRightInd w:val="0"/>
              <w:snapToGrid w:val="0"/>
              <w:spacing w:before="65" w:line="219" w:lineRule="auto"/>
              <w:ind w:left="107" w:leftChars="0"/>
              <w:jc w:val="both"/>
              <w:textAlignment w:val="baseline"/>
              <w:rPr>
                <w:rFonts w:hint="default" w:ascii="宋体" w:hAnsi="宋体" w:eastAsia="宋体" w:cs="宋体"/>
                <w:snapToGrid w:val="0"/>
                <w:color w:val="auto"/>
                <w:spacing w:val="-4"/>
                <w:kern w:val="0"/>
                <w:sz w:val="24"/>
                <w:szCs w:val="24"/>
                <w:lang w:val="en-US" w:eastAsia="zh-CN" w:bidi="ar-SA"/>
              </w:rPr>
            </w:pPr>
            <w:r>
              <w:rPr>
                <w:rFonts w:hint="eastAsia" w:ascii="宋体" w:hAnsi="宋体" w:eastAsia="宋体"/>
                <w:snapToGrid w:val="0"/>
                <w:color w:val="auto"/>
                <w:spacing w:val="-4"/>
                <w:lang w:eastAsia="zh-CN"/>
              </w:rPr>
              <w:t>计算机软件著作权</w:t>
            </w:r>
          </w:p>
        </w:tc>
        <w:tc>
          <w:tcPr>
            <w:tcW w:w="3230" w:type="dxa"/>
            <w:vAlign w:val="center"/>
          </w:tcPr>
          <w:p>
            <w:pPr>
              <w:widowControl/>
              <w:kinsoku w:val="0"/>
              <w:autoSpaceDE w:val="0"/>
              <w:autoSpaceDN w:val="0"/>
              <w:adjustRightInd w:val="0"/>
              <w:snapToGrid w:val="0"/>
              <w:spacing w:before="184" w:line="219" w:lineRule="auto"/>
              <w:ind w:left="107"/>
              <w:jc w:val="both"/>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单片机增量升级参数自动配置软件简称:增量升级自动配置工具]V1.0</w:t>
            </w:r>
          </w:p>
        </w:tc>
        <w:tc>
          <w:tcPr>
            <w:tcW w:w="1699" w:type="dxa"/>
            <w:vAlign w:val="center"/>
          </w:tcPr>
          <w:p>
            <w:pPr>
              <w:widowControl/>
              <w:kinsoku w:val="0"/>
              <w:autoSpaceDE w:val="0"/>
              <w:autoSpaceDN w:val="0"/>
              <w:adjustRightInd w:val="0"/>
              <w:snapToGrid w:val="0"/>
              <w:spacing w:before="65" w:line="219" w:lineRule="auto"/>
              <w:ind w:left="107"/>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中国</w:t>
            </w:r>
          </w:p>
        </w:tc>
        <w:tc>
          <w:tcPr>
            <w:tcW w:w="1745" w:type="dxa"/>
            <w:vAlign w:val="center"/>
          </w:tcPr>
          <w:p>
            <w:pPr>
              <w:widowControl/>
              <w:kinsoku w:val="0"/>
              <w:autoSpaceDE w:val="0"/>
              <w:autoSpaceDN w:val="0"/>
              <w:adjustRightInd w:val="0"/>
              <w:snapToGrid w:val="0"/>
              <w:spacing w:before="41" w:line="219" w:lineRule="auto"/>
              <w:ind w:left="107"/>
              <w:jc w:val="center"/>
              <w:textAlignment w:val="baseline"/>
              <w:rPr>
                <w:rFonts w:hint="eastAsia"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2020SR0789095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EastAsia" w:hAnsiTheme="minorEastAsia"/>
          <w:color w:val="000000" w:themeColor="text1"/>
          <w:kern w:val="0"/>
          <w:sz w:val="24"/>
          <w:szCs w:val="24"/>
          <w:lang w:val="en-US" w:eastAsia="zh-CN"/>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EastAsia" w:hAnsiTheme="minorEastAsia"/>
          <w:color w:val="000000" w:themeColor="text1"/>
          <w:kern w:val="0"/>
          <w:sz w:val="21"/>
          <w:szCs w:val="21"/>
          <w:lang w:val="en-US" w:eastAsia="zh-CN"/>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000000" w:themeColor="text1"/>
          <w:spacing w:val="0"/>
          <w:kern w:val="0"/>
          <w:sz w:val="13"/>
          <w:szCs w:val="13"/>
          <w:shd w:val="clear" w:fill="FFFFFF"/>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65359"/>
    <w:multiLevelType w:val="multilevel"/>
    <w:tmpl w:val="3F265359"/>
    <w:lvl w:ilvl="0" w:tentative="0">
      <w:start w:val="1"/>
      <w:numFmt w:val="japaneseCounting"/>
      <w:lvlText w:val="%1、"/>
      <w:lvlJc w:val="left"/>
      <w:pPr>
        <w:ind w:left="3538"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A31769"/>
    <w:multiLevelType w:val="singleLevel"/>
    <w:tmpl w:val="67A31769"/>
    <w:lvl w:ilvl="0" w:tentative="0">
      <w:start w:val="1"/>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wMTllZDJlNTk5NzU1ZDI3ODdmOGU0YjZmYzE3MDIifQ=="/>
    <w:docVar w:name="KSO_WPS_MARK_KEY" w:val="75626dcf-116a-40d0-88e1-979104495acf"/>
  </w:docVars>
  <w:rsids>
    <w:rsidRoot w:val="00560091"/>
    <w:rsid w:val="00007989"/>
    <w:rsid w:val="00013B1E"/>
    <w:rsid w:val="00016AC1"/>
    <w:rsid w:val="000457A2"/>
    <w:rsid w:val="00045964"/>
    <w:rsid w:val="00053FAE"/>
    <w:rsid w:val="00081A62"/>
    <w:rsid w:val="000A073D"/>
    <w:rsid w:val="000B33F6"/>
    <w:rsid w:val="000E4588"/>
    <w:rsid w:val="000F4608"/>
    <w:rsid w:val="000F5369"/>
    <w:rsid w:val="000F6074"/>
    <w:rsid w:val="0010088C"/>
    <w:rsid w:val="00105F83"/>
    <w:rsid w:val="001223E2"/>
    <w:rsid w:val="001644E7"/>
    <w:rsid w:val="001822A3"/>
    <w:rsid w:val="00191408"/>
    <w:rsid w:val="001A40CA"/>
    <w:rsid w:val="001D0823"/>
    <w:rsid w:val="001D7DC2"/>
    <w:rsid w:val="00201427"/>
    <w:rsid w:val="00207D62"/>
    <w:rsid w:val="002172C6"/>
    <w:rsid w:val="00251663"/>
    <w:rsid w:val="002536E5"/>
    <w:rsid w:val="002565BA"/>
    <w:rsid w:val="00262249"/>
    <w:rsid w:val="00283900"/>
    <w:rsid w:val="002B3CE3"/>
    <w:rsid w:val="002C458A"/>
    <w:rsid w:val="002C636D"/>
    <w:rsid w:val="002F047C"/>
    <w:rsid w:val="002F114E"/>
    <w:rsid w:val="00307C6C"/>
    <w:rsid w:val="00351A2C"/>
    <w:rsid w:val="0038060B"/>
    <w:rsid w:val="003B10B8"/>
    <w:rsid w:val="003B14BE"/>
    <w:rsid w:val="003B36A3"/>
    <w:rsid w:val="003F53FB"/>
    <w:rsid w:val="00474AF5"/>
    <w:rsid w:val="004838CB"/>
    <w:rsid w:val="004B26F5"/>
    <w:rsid w:val="00507826"/>
    <w:rsid w:val="00512B81"/>
    <w:rsid w:val="0055303E"/>
    <w:rsid w:val="00560091"/>
    <w:rsid w:val="00577EF9"/>
    <w:rsid w:val="005E6ADF"/>
    <w:rsid w:val="00622BFC"/>
    <w:rsid w:val="006258FF"/>
    <w:rsid w:val="00626C06"/>
    <w:rsid w:val="00636572"/>
    <w:rsid w:val="00641189"/>
    <w:rsid w:val="006538D7"/>
    <w:rsid w:val="00687F40"/>
    <w:rsid w:val="006A3609"/>
    <w:rsid w:val="007077D8"/>
    <w:rsid w:val="00724E91"/>
    <w:rsid w:val="007A3D7E"/>
    <w:rsid w:val="007C7A1A"/>
    <w:rsid w:val="007D5951"/>
    <w:rsid w:val="00817BE7"/>
    <w:rsid w:val="00820339"/>
    <w:rsid w:val="008622A3"/>
    <w:rsid w:val="00862EE4"/>
    <w:rsid w:val="00891211"/>
    <w:rsid w:val="008B5E5A"/>
    <w:rsid w:val="008D7DE9"/>
    <w:rsid w:val="00910204"/>
    <w:rsid w:val="00923F6E"/>
    <w:rsid w:val="0092441A"/>
    <w:rsid w:val="00935AAF"/>
    <w:rsid w:val="00961484"/>
    <w:rsid w:val="00966F8E"/>
    <w:rsid w:val="00971E71"/>
    <w:rsid w:val="0097575D"/>
    <w:rsid w:val="0098459F"/>
    <w:rsid w:val="00997334"/>
    <w:rsid w:val="009F7B54"/>
    <w:rsid w:val="00AA48D1"/>
    <w:rsid w:val="00AC7E15"/>
    <w:rsid w:val="00AE31EE"/>
    <w:rsid w:val="00AF575B"/>
    <w:rsid w:val="00B233FD"/>
    <w:rsid w:val="00B54A20"/>
    <w:rsid w:val="00B71623"/>
    <w:rsid w:val="00B77389"/>
    <w:rsid w:val="00BB3CD0"/>
    <w:rsid w:val="00BB52D7"/>
    <w:rsid w:val="00BC7C82"/>
    <w:rsid w:val="00BD6208"/>
    <w:rsid w:val="00BE71DB"/>
    <w:rsid w:val="00BF5F3D"/>
    <w:rsid w:val="00C223E2"/>
    <w:rsid w:val="00C23188"/>
    <w:rsid w:val="00C34544"/>
    <w:rsid w:val="00C9029C"/>
    <w:rsid w:val="00D06A89"/>
    <w:rsid w:val="00D142D6"/>
    <w:rsid w:val="00D1515A"/>
    <w:rsid w:val="00D41247"/>
    <w:rsid w:val="00D65C43"/>
    <w:rsid w:val="00DB5AF4"/>
    <w:rsid w:val="00DC7BA5"/>
    <w:rsid w:val="00E27D58"/>
    <w:rsid w:val="00E35C36"/>
    <w:rsid w:val="00E54DA0"/>
    <w:rsid w:val="00E622B7"/>
    <w:rsid w:val="00E817AC"/>
    <w:rsid w:val="00E85A83"/>
    <w:rsid w:val="00E93288"/>
    <w:rsid w:val="00EC34F0"/>
    <w:rsid w:val="00F17D67"/>
    <w:rsid w:val="00F24A3D"/>
    <w:rsid w:val="00F3113F"/>
    <w:rsid w:val="00F33164"/>
    <w:rsid w:val="00F51A1C"/>
    <w:rsid w:val="00F91E6E"/>
    <w:rsid w:val="00FB2C63"/>
    <w:rsid w:val="00FD74EA"/>
    <w:rsid w:val="00FF00D1"/>
    <w:rsid w:val="027A485B"/>
    <w:rsid w:val="068937E8"/>
    <w:rsid w:val="0F2E3ECA"/>
    <w:rsid w:val="11911961"/>
    <w:rsid w:val="273D28CD"/>
    <w:rsid w:val="277C7EB0"/>
    <w:rsid w:val="36141E4C"/>
    <w:rsid w:val="390605D3"/>
    <w:rsid w:val="398E6297"/>
    <w:rsid w:val="41431F53"/>
    <w:rsid w:val="45556603"/>
    <w:rsid w:val="458956F6"/>
    <w:rsid w:val="4A55736A"/>
    <w:rsid w:val="63595D4C"/>
    <w:rsid w:val="67D35A79"/>
    <w:rsid w:val="67E65214"/>
    <w:rsid w:val="6B7C23F8"/>
    <w:rsid w:val="6E9952AB"/>
    <w:rsid w:val="757D624B"/>
    <w:rsid w:val="785621F4"/>
    <w:rsid w:val="7D27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paragraph" w:styleId="6">
    <w:name w:val="annotation subject"/>
    <w:basedOn w:val="2"/>
    <w:next w:val="2"/>
    <w:link w:val="15"/>
    <w:semiHidden/>
    <w:unhideWhenUsed/>
    <w:qFormat/>
    <w:uiPriority w:val="99"/>
    <w:rPr>
      <w:b/>
      <w:bCs/>
    </w:rPr>
  </w:style>
  <w:style w:type="character" w:styleId="9">
    <w:name w:val="Hyperlink"/>
    <w:basedOn w:val="8"/>
    <w:semiHidden/>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customStyle="1" w:styleId="13">
    <w:name w:val="列表段落1"/>
    <w:basedOn w:val="1"/>
    <w:qFormat/>
    <w:uiPriority w:val="34"/>
    <w:pPr>
      <w:ind w:firstLine="420" w:firstLineChars="200"/>
    </w:pPr>
  </w:style>
  <w:style w:type="character" w:customStyle="1" w:styleId="14">
    <w:name w:val="批注文字 字符"/>
    <w:basedOn w:val="8"/>
    <w:link w:val="2"/>
    <w:semiHidden/>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6"/>
    <w:semiHidden/>
    <w:qFormat/>
    <w:uiPriority w:val="99"/>
    <w:rPr>
      <w:rFonts w:asciiTheme="minorHAnsi" w:hAnsiTheme="minorHAnsi" w:eastAsiaTheme="minorEastAsia" w:cstheme="minorBidi"/>
      <w:b/>
      <w:bCs/>
      <w:kern w:val="2"/>
      <w:sz w:val="21"/>
      <w:szCs w:val="22"/>
    </w:rPr>
  </w:style>
  <w:style w:type="table" w:customStyle="1" w:styleId="1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1280</Words>
  <Characters>1429</Characters>
  <Lines>7</Lines>
  <Paragraphs>1</Paragraphs>
  <TotalTime>1</TotalTime>
  <ScaleCrop>false</ScaleCrop>
  <LinksUpToDate>false</LinksUpToDate>
  <CharactersWithSpaces>1440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2025-02-05T12:33:00Z</dcterms:created>
  <dc:creator>ASUS</dc:creator>
  <cp:lastModifiedBy>wy</cp:lastModifiedBy>
  <dcterms:modified xsi:type="dcterms:W3CDTF">2025-02-08T03:00:03Z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6CC25BA1CDF142C79E0F87C57F7FE4F2</vt:lpwstr>
  </property>
  <property fmtid="{D5CDD505-2E9C-101B-9397-08002B2CF9AE}" pid="3" name="KSOProductBuildVer">
    <vt:lpwstr>2052-11.1.0.12173</vt:lpwstr>
  </property>
</Properties>
</file>